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712" w:rsidRDefault="00DC1F92" w:rsidP="00595712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1．</w:t>
      </w:r>
      <w:r w:rsidR="00595712">
        <w:rPr>
          <w:rFonts w:ascii="仿宋" w:eastAsia="仿宋" w:hAnsi="仿宋" w:cs="仿宋" w:hint="eastAsia"/>
          <w:b/>
          <w:sz w:val="24"/>
          <w:szCs w:val="24"/>
        </w:rPr>
        <w:t>射线检测</w:t>
      </w:r>
      <w:r w:rsidR="00C808E8">
        <w:rPr>
          <w:rFonts w:ascii="仿宋" w:eastAsia="仿宋" w:hAnsi="仿宋" w:cs="仿宋" w:hint="eastAsia"/>
          <w:b/>
          <w:sz w:val="24"/>
          <w:szCs w:val="24"/>
        </w:rPr>
        <w:t>项目及</w:t>
      </w:r>
      <w:r w:rsidR="00595712">
        <w:rPr>
          <w:rFonts w:ascii="仿宋" w:eastAsia="仿宋" w:hAnsi="仿宋" w:cs="仿宋" w:hint="eastAsia"/>
          <w:b/>
          <w:sz w:val="24"/>
          <w:szCs w:val="24"/>
        </w:rPr>
        <w:t>评分标准</w:t>
      </w:r>
    </w:p>
    <w:tbl>
      <w:tblPr>
        <w:tblpPr w:leftFromText="180" w:rightFromText="180" w:vertAnchor="text" w:horzAnchor="margin" w:tblpXSpec="center" w:tblpY="31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1133"/>
        <w:gridCol w:w="1598"/>
        <w:gridCol w:w="1901"/>
        <w:gridCol w:w="1324"/>
        <w:gridCol w:w="1272"/>
      </w:tblGrid>
      <w:tr w:rsidR="00595712" w:rsidTr="001B57DE">
        <w:trPr>
          <w:trHeight w:val="537"/>
        </w:trPr>
        <w:tc>
          <w:tcPr>
            <w:tcW w:w="9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加密号</w:t>
            </w:r>
          </w:p>
        </w:tc>
        <w:tc>
          <w:tcPr>
            <w:tcW w:w="11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9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评分员签名</w:t>
            </w:r>
          </w:p>
        </w:tc>
        <w:tc>
          <w:tcPr>
            <w:tcW w:w="19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3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合计</w:t>
            </w:r>
          </w:p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得分</w:t>
            </w:r>
          </w:p>
        </w:tc>
        <w:tc>
          <w:tcPr>
            <w:tcW w:w="12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序号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底片上反映出的缺陷及尺寸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扣分</w:t>
            </w: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未发现缺陷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1点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2点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3点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4点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5点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6点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气孔或点状夹渣                7点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二级片允许的条状夹渣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Tr="00595712">
        <w:trPr>
          <w:trHeight w:val="454"/>
        </w:trPr>
        <w:tc>
          <w:tcPr>
            <w:tcW w:w="9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595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三级片允许的条状夹渣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5712" w:rsidRDefault="00595712">
            <w:pPr>
              <w:spacing w:line="36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95712" w:rsidRDefault="00595712" w:rsidP="00595712">
      <w:pPr>
        <w:spacing w:line="360" w:lineRule="auto"/>
        <w:rPr>
          <w:rFonts w:ascii="仿宋" w:eastAsia="仿宋" w:hAnsi="仿宋" w:cs="仿宋"/>
          <w:sz w:val="24"/>
          <w:szCs w:val="24"/>
        </w:rPr>
      </w:pPr>
    </w:p>
    <w:p w:rsidR="00595712" w:rsidRDefault="00595712" w:rsidP="00595712">
      <w:pPr>
        <w:spacing w:line="360" w:lineRule="auto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注：射线探伤评定成绩时，应在规定片级的基数分分值上，再依据缺陷状况扣分。</w:t>
      </w: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1.底片为Ⅰ级片，在50分的基础上，每1点缺陷扣除1分。</w:t>
      </w: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2.底片为Ⅱ级片，在40分的基础上，评定区外缺陷再按表规定扣分。</w:t>
      </w: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3.底片为Ⅲ级片，在20分的基础上，评定区外缺陷再按表规定扣分。</w:t>
      </w: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4.底片为Ⅳ级片，内部得分为0分。</w:t>
      </w: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5.评定标准为NB/T47013.2-2015。</w:t>
      </w: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6. 同一缺陷不重复扣分。</w:t>
      </w:r>
    </w:p>
    <w:p w:rsidR="00B3780B" w:rsidRDefault="00B3780B" w:rsidP="00B3780B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评分后焊条仰焊缝得分乘以28%为实际得分；二氧化碳气体保护焊乘以20%为实际得分；管对接氩弧焊得分乘以20%为实际得分。</w:t>
      </w:r>
    </w:p>
    <w:p w:rsidR="00B3780B" w:rsidRDefault="00B3780B" w:rsidP="00B3780B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B3780B" w:rsidRDefault="00B3780B" w:rsidP="00B3780B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95712" w:rsidRPr="00B3780B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95712" w:rsidRPr="00595712" w:rsidRDefault="00595712" w:rsidP="00595712">
      <w:pPr>
        <w:spacing w:line="360" w:lineRule="auto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95712" w:rsidRDefault="00DC1F92" w:rsidP="00DC1F92">
      <w:pPr>
        <w:spacing w:line="360" w:lineRule="auto"/>
        <w:ind w:firstLineChars="100" w:firstLine="241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lastRenderedPageBreak/>
        <w:t>2</w:t>
      </w:r>
      <w:r w:rsidR="00595712">
        <w:rPr>
          <w:rFonts w:ascii="仿宋" w:eastAsia="仿宋" w:hAnsi="仿宋" w:cs="仿宋" w:hint="eastAsia"/>
          <w:b/>
          <w:sz w:val="24"/>
          <w:szCs w:val="24"/>
        </w:rPr>
        <w:t>. 板材对接外观检查</w:t>
      </w:r>
      <w:r w:rsidR="00811620">
        <w:rPr>
          <w:rFonts w:ascii="仿宋" w:eastAsia="仿宋" w:hAnsi="仿宋" w:cs="仿宋" w:hint="eastAsia"/>
          <w:b/>
          <w:sz w:val="24"/>
          <w:szCs w:val="24"/>
        </w:rPr>
        <w:t>项目及</w:t>
      </w:r>
      <w:r w:rsidR="00595712">
        <w:rPr>
          <w:rFonts w:ascii="仿宋" w:eastAsia="仿宋" w:hAnsi="仿宋" w:cs="仿宋" w:hint="eastAsia"/>
          <w:b/>
          <w:sz w:val="24"/>
          <w:szCs w:val="24"/>
        </w:rPr>
        <w:t>评分标准</w:t>
      </w:r>
      <w:r w:rsidR="00595712">
        <w:rPr>
          <w:rFonts w:ascii="仿宋" w:eastAsia="仿宋" w:hAnsi="仿宋" w:cs="仿宋" w:hint="eastAsia"/>
          <w:b/>
          <w:bCs/>
          <w:color w:val="000000"/>
          <w:sz w:val="24"/>
          <w:szCs w:val="24"/>
          <w:shd w:val="clear" w:color="auto" w:fill="FFFFFF"/>
        </w:rPr>
        <w:t>（</w:t>
      </w:r>
      <w:r w:rsidR="003434FF">
        <w:rPr>
          <w:rFonts w:ascii="仿宋" w:eastAsia="仿宋" w:hAnsi="仿宋" w:cs="仿宋" w:hint="eastAsia"/>
          <w:b/>
          <w:bCs/>
          <w:color w:val="000000"/>
          <w:sz w:val="24"/>
          <w:szCs w:val="24"/>
          <w:shd w:val="clear" w:color="auto" w:fill="FFFFFF"/>
        </w:rPr>
        <w:t>4G</w:t>
      </w:r>
      <w:r w:rsidR="00456F1E">
        <w:rPr>
          <w:rFonts w:ascii="仿宋" w:eastAsia="仿宋" w:hAnsi="仿宋" w:cs="仿宋" w:hint="eastAsia"/>
          <w:b/>
          <w:bCs/>
          <w:color w:val="000000"/>
          <w:sz w:val="24"/>
          <w:szCs w:val="24"/>
          <w:shd w:val="clear" w:color="auto" w:fill="FFFFFF"/>
        </w:rPr>
        <w:t>\</w:t>
      </w:r>
      <w:r w:rsidR="003434FF">
        <w:rPr>
          <w:rFonts w:ascii="仿宋" w:eastAsia="仿宋" w:hAnsi="仿宋" w:cs="仿宋" w:hint="eastAsia"/>
          <w:b/>
          <w:bCs/>
          <w:color w:val="000000"/>
          <w:sz w:val="24"/>
          <w:szCs w:val="24"/>
          <w:shd w:val="clear" w:color="auto" w:fill="FFFFFF"/>
        </w:rPr>
        <w:t>2G\3G</w:t>
      </w:r>
      <w:r w:rsidR="00595712">
        <w:rPr>
          <w:rFonts w:ascii="仿宋" w:eastAsia="仿宋" w:hAnsi="仿宋" w:cs="仿宋" w:hint="eastAsia"/>
          <w:b/>
          <w:bCs/>
          <w:color w:val="000000"/>
          <w:sz w:val="24"/>
          <w:szCs w:val="24"/>
          <w:shd w:val="clear" w:color="auto" w:fill="FFFFFF"/>
        </w:rPr>
        <w:t>）</w:t>
      </w:r>
    </w:p>
    <w:tbl>
      <w:tblPr>
        <w:tblW w:w="856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4"/>
        <w:gridCol w:w="1355"/>
        <w:gridCol w:w="900"/>
        <w:gridCol w:w="721"/>
        <w:gridCol w:w="554"/>
        <w:gridCol w:w="1418"/>
        <w:gridCol w:w="1276"/>
        <w:gridCol w:w="618"/>
        <w:gridCol w:w="637"/>
      </w:tblGrid>
      <w:tr w:rsidR="00595712" w:rsidRPr="00852281" w:rsidTr="00D5413D">
        <w:trPr>
          <w:cantSplit/>
          <w:trHeight w:val="711"/>
          <w:jc w:val="center"/>
        </w:trPr>
        <w:tc>
          <w:tcPr>
            <w:tcW w:w="108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加密号</w:t>
            </w:r>
          </w:p>
        </w:tc>
        <w:tc>
          <w:tcPr>
            <w:tcW w:w="13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62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评分员签名</w:t>
            </w:r>
          </w:p>
        </w:tc>
        <w:tc>
          <w:tcPr>
            <w:tcW w:w="197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合计</w:t>
            </w:r>
          </w:p>
          <w:p w:rsidR="00595712" w:rsidRPr="00D5413D" w:rsidRDefault="00F43979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得</w:t>
            </w:r>
            <w:r w:rsidR="00595712" w:rsidRPr="00D5413D">
              <w:rPr>
                <w:rFonts w:ascii="宋体" w:hAnsi="宋体" w:hint="eastAsia"/>
                <w:b/>
                <w:bCs/>
              </w:rPr>
              <w:t>分</w:t>
            </w:r>
          </w:p>
        </w:tc>
        <w:tc>
          <w:tcPr>
            <w:tcW w:w="12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D5413D" w:rsidRDefault="005957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检查</w:t>
            </w:r>
          </w:p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标准、分数</w:t>
            </w:r>
          </w:p>
        </w:tc>
        <w:tc>
          <w:tcPr>
            <w:tcW w:w="48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焊缝等级</w:t>
            </w:r>
          </w:p>
        </w:tc>
        <w:tc>
          <w:tcPr>
            <w:tcW w:w="1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实际得分</w:t>
            </w: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Ⅳ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焊缝</w:t>
            </w:r>
          </w:p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余高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0～2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&gt;2，≤3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&gt;3，≤4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&gt;4，&lt;0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焊缝高低差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≤1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&gt;1，≤2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&gt;2，≤3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&gt;3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603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焊缝宽窄差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≤1.5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&gt;1.5，≤2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&gt;2，≤3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&gt;3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咬边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深度≤0.5</w:t>
            </w:r>
          </w:p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且长度≤15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深度≤0.5</w:t>
            </w:r>
          </w:p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长度&gt;15，≤30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深度&gt;0.5</w:t>
            </w:r>
          </w:p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或长度&gt;30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背面焊缝凹陷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&gt;0，≤1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&gt;1，≤2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&gt;2，&lt;0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背面焊缝凸起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0～1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&gt;1，≤2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&gt;2，≤3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&gt;3，&lt;0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错边量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≤0.7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&gt;0.7，≤1.2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&gt;1.2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角变形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标准（mm）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0～2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≥2，≤3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&gt;3，≤5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&gt;5</w:t>
            </w:r>
          </w:p>
        </w:tc>
        <w:tc>
          <w:tcPr>
            <w:tcW w:w="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95712" w:rsidRPr="00852281" w:rsidTr="00D5413D">
        <w:trPr>
          <w:cantSplit/>
          <w:trHeight w:val="454"/>
          <w:jc w:val="center"/>
        </w:trPr>
        <w:tc>
          <w:tcPr>
            <w:tcW w:w="1084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 w:rsidRPr="00852281"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6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95712" w:rsidRPr="00852281" w:rsidRDefault="00595712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95712" w:rsidRDefault="00595712" w:rsidP="00595712">
      <w:pPr>
        <w:spacing w:line="320" w:lineRule="exac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1.焊缝未盖面、焊缝表面及根部已修补或试件做舞弊标记则该单项作0分处理。</w:t>
      </w:r>
    </w:p>
    <w:p w:rsidR="00595712" w:rsidRDefault="00595712" w:rsidP="00595712">
      <w:pPr>
        <w:spacing w:line="32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2.凡焊缝表面有气孔、夹渣、裂纹、未熔合、未焊透、焊瘤等缺陷之一的，该试件外观为0分。</w:t>
      </w:r>
    </w:p>
    <w:p w:rsidR="00595712" w:rsidRDefault="00595712" w:rsidP="00595712">
      <w:pPr>
        <w:spacing w:line="32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3.其他违反技术操作要求规定的，该试件外观为0分。</w:t>
      </w:r>
    </w:p>
    <w:p w:rsidR="00595712" w:rsidRDefault="00595712" w:rsidP="00595712">
      <w:pPr>
        <w:spacing w:line="32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4.评分后焊条仰焊乘以42%；二氧化碳气体保护焊乘以30%为实际得分。</w:t>
      </w:r>
    </w:p>
    <w:p w:rsidR="00595712" w:rsidRDefault="00595712" w:rsidP="00595712">
      <w:pPr>
        <w:spacing w:line="320" w:lineRule="exact"/>
        <w:ind w:firstLineChars="200" w:firstLine="480"/>
        <w:rPr>
          <w:rFonts w:ascii="仿宋" w:eastAsia="仿宋" w:hAnsi="仿宋" w:cs="仿宋"/>
          <w:sz w:val="24"/>
          <w:szCs w:val="24"/>
        </w:rPr>
      </w:pPr>
    </w:p>
    <w:p w:rsidR="00595712" w:rsidRDefault="00595712" w:rsidP="00595712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595712" w:rsidRDefault="00595712" w:rsidP="00595712">
      <w:pPr>
        <w:widowControl/>
        <w:jc w:val="left"/>
      </w:pPr>
    </w:p>
    <w:p w:rsidR="00DC1F92" w:rsidRDefault="000A5612" w:rsidP="000A5612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仿宋"/>
          <w:b/>
          <w:sz w:val="24"/>
          <w:szCs w:val="24"/>
        </w:rPr>
      </w:pPr>
      <w:r w:rsidRPr="004938CE">
        <w:rPr>
          <w:rFonts w:ascii="仿宋" w:eastAsia="仿宋" w:hAnsi="仿宋" w:cs="仿宋" w:hint="eastAsia"/>
          <w:b/>
          <w:sz w:val="24"/>
          <w:szCs w:val="24"/>
        </w:rPr>
        <w:lastRenderedPageBreak/>
        <w:t xml:space="preserve">3  </w:t>
      </w:r>
      <w:r>
        <w:rPr>
          <w:rFonts w:ascii="仿宋" w:eastAsia="仿宋" w:hAnsi="仿宋" w:cs="仿宋" w:hint="eastAsia"/>
          <w:b/>
          <w:sz w:val="24"/>
          <w:szCs w:val="24"/>
        </w:rPr>
        <w:t>.</w:t>
      </w:r>
      <w:r w:rsidRPr="004938CE">
        <w:rPr>
          <w:rFonts w:ascii="仿宋" w:eastAsia="仿宋" w:hAnsi="仿宋" w:cs="仿宋" w:hint="eastAsia"/>
          <w:b/>
          <w:sz w:val="24"/>
          <w:szCs w:val="24"/>
        </w:rPr>
        <w:t>T</w:t>
      </w:r>
      <w:r>
        <w:rPr>
          <w:rFonts w:ascii="仿宋" w:eastAsia="仿宋" w:hAnsi="仿宋" w:cs="仿宋" w:hint="eastAsia"/>
          <w:b/>
          <w:sz w:val="24"/>
          <w:szCs w:val="24"/>
        </w:rPr>
        <w:t>型角焊缝外观检查</w:t>
      </w:r>
      <w:r w:rsidR="00811620">
        <w:rPr>
          <w:rFonts w:ascii="仿宋" w:eastAsia="仿宋" w:hAnsi="仿宋" w:cs="仿宋" w:hint="eastAsia"/>
          <w:b/>
          <w:sz w:val="24"/>
          <w:szCs w:val="24"/>
        </w:rPr>
        <w:t>项目及</w:t>
      </w:r>
      <w:r>
        <w:rPr>
          <w:rFonts w:ascii="仿宋" w:eastAsia="仿宋" w:hAnsi="仿宋" w:cs="仿宋" w:hint="eastAsia"/>
          <w:b/>
          <w:sz w:val="24"/>
          <w:szCs w:val="24"/>
        </w:rPr>
        <w:t>评分标</w:t>
      </w:r>
      <w:r w:rsidR="00EF5DCB">
        <w:rPr>
          <w:rFonts w:ascii="仿宋" w:eastAsia="仿宋" w:hAnsi="仿宋" w:cs="仿宋" w:hint="eastAsia"/>
          <w:b/>
          <w:sz w:val="24"/>
          <w:szCs w:val="24"/>
        </w:rPr>
        <w:t>(</w:t>
      </w:r>
      <w:r w:rsidR="003434FF">
        <w:rPr>
          <w:rFonts w:ascii="仿宋" w:eastAsia="仿宋" w:hAnsi="仿宋" w:cs="仿宋" w:hint="eastAsia"/>
          <w:b/>
          <w:sz w:val="24"/>
          <w:szCs w:val="24"/>
        </w:rPr>
        <w:t>2F\4F</w:t>
      </w:r>
      <w:r w:rsidR="00EF5DCB">
        <w:rPr>
          <w:rFonts w:ascii="仿宋" w:eastAsia="仿宋" w:hAnsi="仿宋" w:cs="仿宋" w:hint="eastAsia"/>
          <w:b/>
          <w:sz w:val="24"/>
          <w:szCs w:val="24"/>
        </w:rPr>
        <w:t>)</w:t>
      </w:r>
    </w:p>
    <w:tbl>
      <w:tblPr>
        <w:tblpPr w:leftFromText="180" w:rightFromText="180" w:vertAnchor="page" w:horzAnchor="margin" w:tblpY="20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872"/>
        <w:gridCol w:w="1134"/>
        <w:gridCol w:w="989"/>
        <w:gridCol w:w="429"/>
        <w:gridCol w:w="1559"/>
        <w:gridCol w:w="1546"/>
        <w:gridCol w:w="822"/>
      </w:tblGrid>
      <w:tr w:rsidR="000A5612" w:rsidTr="000A5612">
        <w:trPr>
          <w:cantSplit/>
          <w:trHeight w:val="625"/>
        </w:trPr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P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加密号</w:t>
            </w:r>
          </w:p>
        </w:tc>
        <w:tc>
          <w:tcPr>
            <w:tcW w:w="8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P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212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P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评分员签名</w:t>
            </w:r>
          </w:p>
        </w:tc>
        <w:tc>
          <w:tcPr>
            <w:tcW w:w="198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P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54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合计</w:t>
            </w:r>
          </w:p>
          <w:p w:rsidR="000A5612" w:rsidRP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 w:rsidRPr="00D5413D">
              <w:rPr>
                <w:rFonts w:ascii="宋体" w:hAnsi="宋体" w:hint="eastAsia"/>
                <w:b/>
                <w:bCs/>
              </w:rPr>
              <w:t>得分</w:t>
            </w:r>
          </w:p>
        </w:tc>
        <w:tc>
          <w:tcPr>
            <w:tcW w:w="8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Pr="00D5413D" w:rsidRDefault="000A5612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检查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项目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焊缝等级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实际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得分</w:t>
            </w: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Ⅳ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焊角尺寸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标准（mm)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8～9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﹥9，≤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﹥10，≤ 11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＜8，﹥11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焊缝凸度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标准（mm)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≤1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﹥1，≤2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﹥2，≤3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垂直度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标准（mm)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0～1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﹥1，≤ 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﹥2，≤ 3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﹥3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焊缝道数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标准（道)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2或3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其他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4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770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咬边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标准（mm)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深度≤0.5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长度≤30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深度&gt;0.5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或长度&gt;30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08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每2mm扣1分，最多扣7分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51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电弧擦伤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否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415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379"/>
        </w:trPr>
        <w:tc>
          <w:tcPr>
            <w:tcW w:w="988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盖面层接头处是否光滑</w:t>
            </w:r>
          </w:p>
        </w:tc>
        <w:tc>
          <w:tcPr>
            <w:tcW w:w="8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标准（mm)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盖面层接头处是否光滑连续，高低均匀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316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高低差≤1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高低差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﹥1，≤1.5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高低差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﹥1.5，≤2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高低差</w:t>
            </w:r>
          </w:p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﹥2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0A5612" w:rsidTr="000A5612">
        <w:trPr>
          <w:cantSplit/>
          <w:trHeight w:val="528"/>
        </w:trPr>
        <w:tc>
          <w:tcPr>
            <w:tcW w:w="98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分数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5612" w:rsidRDefault="000A5612" w:rsidP="000A5612">
            <w:pPr>
              <w:spacing w:line="320" w:lineRule="exact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595712" w:rsidRDefault="00595712" w:rsidP="00595712">
      <w:pPr>
        <w:spacing w:line="320" w:lineRule="exact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t>注：</w:t>
      </w:r>
      <w:r>
        <w:rPr>
          <w:rFonts w:ascii="仿宋" w:eastAsia="仿宋" w:hAnsi="仿宋" w:cs="仿宋" w:hint="eastAsia"/>
          <w:sz w:val="24"/>
          <w:szCs w:val="24"/>
        </w:rPr>
        <w:t>1.焊缝未完成、破坏焊缝原始表面及修补或试件做舞弊标记则该焊缝作0分处理。</w:t>
      </w:r>
    </w:p>
    <w:p w:rsidR="00595712" w:rsidRDefault="00595712" w:rsidP="00595712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2.凡焊缝表面低于母材，有气孔、夹渣、裂纹、未熔合、未焊透、焊瘤等缺陷之一的，该焊缝外观为0分。</w:t>
      </w:r>
    </w:p>
    <w:p w:rsidR="00595712" w:rsidRDefault="00595712" w:rsidP="00595712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3.盖面层最后一道/层焊缝中间75mm范围内须有一处起停弧，无接头扣10分。</w:t>
      </w:r>
    </w:p>
    <w:p w:rsidR="00595712" w:rsidRDefault="00595712" w:rsidP="00595712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4.垂直度测量点应在立板200mm处测量。</w:t>
      </w:r>
    </w:p>
    <w:p w:rsidR="00595712" w:rsidRDefault="00595712" w:rsidP="00595712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5.其他违反技术操作要求规定的，该焊缝为0分。</w:t>
      </w:r>
    </w:p>
    <w:p w:rsidR="00DC1F92" w:rsidRDefault="00595712" w:rsidP="00DC1F92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6.评分后乘以20%为实际得分。</w:t>
      </w:r>
    </w:p>
    <w:p w:rsidR="00DC1F92" w:rsidRDefault="00DC1F92" w:rsidP="00DC1F92">
      <w:pPr>
        <w:spacing w:line="320" w:lineRule="exact"/>
        <w:ind w:firstLineChars="200" w:firstLine="480"/>
        <w:jc w:val="left"/>
        <w:rPr>
          <w:rFonts w:ascii="仿宋" w:eastAsia="仿宋" w:hAnsi="仿宋" w:cs="仿宋"/>
          <w:sz w:val="24"/>
          <w:szCs w:val="24"/>
        </w:rPr>
      </w:pPr>
    </w:p>
    <w:p w:rsidR="00D5413D" w:rsidRPr="00D5413D" w:rsidRDefault="00D5413D" w:rsidP="003434FF">
      <w:pPr>
        <w:pStyle w:val="ListParagraph1"/>
        <w:ind w:firstLineChars="274" w:firstLine="660"/>
        <w:rPr>
          <w:rFonts w:ascii="仿宋" w:eastAsia="仿宋" w:hAnsi="仿宋" w:cs="仿宋"/>
          <w:b/>
          <w:sz w:val="24"/>
          <w:szCs w:val="24"/>
        </w:rPr>
      </w:pPr>
      <w:r w:rsidRPr="006451C0">
        <w:rPr>
          <w:rFonts w:ascii="仿宋" w:eastAsia="仿宋" w:hAnsi="仿宋" w:cs="仿宋" w:hint="eastAsia"/>
          <w:b/>
          <w:sz w:val="24"/>
          <w:szCs w:val="24"/>
        </w:rPr>
        <w:lastRenderedPageBreak/>
        <w:t>4. 管状试件（Ф1</w:t>
      </w:r>
      <w:r w:rsidRPr="006451C0">
        <w:rPr>
          <w:rFonts w:ascii="仿宋" w:eastAsia="仿宋" w:hAnsi="仿宋" w:cs="仿宋"/>
          <w:b/>
          <w:sz w:val="24"/>
          <w:szCs w:val="24"/>
        </w:rPr>
        <w:t>14</w:t>
      </w:r>
      <w:r w:rsidRPr="006451C0">
        <w:rPr>
          <w:rFonts w:ascii="仿宋" w:eastAsia="仿宋" w:hAnsi="仿宋" w:cs="仿宋" w:hint="eastAsia"/>
          <w:b/>
          <w:sz w:val="24"/>
          <w:szCs w:val="24"/>
        </w:rPr>
        <w:t>×8）mm外观检查项目及评分标准</w:t>
      </w:r>
      <w:r w:rsidR="003434FF">
        <w:rPr>
          <w:rFonts w:ascii="仿宋" w:eastAsia="仿宋" w:hAnsi="仿宋" w:cs="仿宋" w:hint="eastAsia"/>
          <w:b/>
          <w:sz w:val="24"/>
          <w:szCs w:val="24"/>
        </w:rPr>
        <w:t>（5G\6G）</w:t>
      </w:r>
    </w:p>
    <w:tbl>
      <w:tblPr>
        <w:tblW w:w="8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0"/>
        <w:gridCol w:w="976"/>
        <w:gridCol w:w="1151"/>
        <w:gridCol w:w="1133"/>
        <w:gridCol w:w="1701"/>
        <w:gridCol w:w="1134"/>
        <w:gridCol w:w="37"/>
        <w:gridCol w:w="1097"/>
        <w:gridCol w:w="888"/>
      </w:tblGrid>
      <w:tr w:rsidR="00D5413D" w:rsidTr="008D0DB7">
        <w:trPr>
          <w:cantSplit/>
          <w:trHeight w:val="455"/>
          <w:jc w:val="center"/>
        </w:trPr>
        <w:tc>
          <w:tcPr>
            <w:tcW w:w="135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加密号</w:t>
            </w:r>
          </w:p>
        </w:tc>
        <w:tc>
          <w:tcPr>
            <w:tcW w:w="1151" w:type="dxa"/>
            <w:tcBorders>
              <w:top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3" w:type="dxa"/>
            <w:tcBorders>
              <w:top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评分员签名</w:t>
            </w:r>
          </w:p>
        </w:tc>
        <w:tc>
          <w:tcPr>
            <w:tcW w:w="2835" w:type="dxa"/>
            <w:gridSpan w:val="2"/>
            <w:tcBorders>
              <w:top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:rsidR="00D5413D" w:rsidRDefault="00D5413D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合计</w:t>
            </w:r>
          </w:p>
          <w:p w:rsidR="00D5413D" w:rsidRDefault="00D5413D" w:rsidP="00D5413D">
            <w:pPr>
              <w:spacing w:line="2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得分</w:t>
            </w:r>
          </w:p>
        </w:tc>
        <w:tc>
          <w:tcPr>
            <w:tcW w:w="8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D5413D">
        <w:trPr>
          <w:cantSplit/>
          <w:trHeight w:val="350"/>
          <w:jc w:val="center"/>
        </w:trPr>
        <w:tc>
          <w:tcPr>
            <w:tcW w:w="380" w:type="dxa"/>
            <w:vMerge w:val="restart"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正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</w:t>
            </w: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检查项目</w:t>
            </w:r>
          </w:p>
        </w:tc>
        <w:tc>
          <w:tcPr>
            <w:tcW w:w="1151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标准、分数</w:t>
            </w:r>
          </w:p>
        </w:tc>
        <w:tc>
          <w:tcPr>
            <w:tcW w:w="5102" w:type="dxa"/>
            <w:gridSpan w:val="5"/>
            <w:vAlign w:val="center"/>
          </w:tcPr>
          <w:p w:rsidR="00D5413D" w:rsidRDefault="00D5413D" w:rsidP="007D3F48">
            <w:pPr>
              <w:spacing w:line="240" w:lineRule="exact"/>
              <w:ind w:firstLineChars="200" w:firstLine="42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焊      缝      等      级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实际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得分</w:t>
            </w:r>
          </w:p>
        </w:tc>
      </w:tr>
      <w:tr w:rsidR="00D5413D" w:rsidTr="008D0DB7">
        <w:trPr>
          <w:cantSplit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Ⅰ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Ⅱ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Ⅲ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Ⅳ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焊缝余高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0～2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＞2，≤2.5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＞2.5，≤3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﹥3，＜0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高低差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0～1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﹥1，≤1.5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﹥1.5，≤2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﹥2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宽窄差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0～1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﹥1，≤1.5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﹥1.5，≤2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﹥2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567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咬边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深度≤0.5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且长度≤10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深度≤0.5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长度﹥10,≤20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深度﹥0.5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或长度﹥20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84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val="634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气孔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气孔≤Φ</w:t>
            </w:r>
            <w:r>
              <w:rPr>
                <w:rFonts w:ascii="宋体" w:hAnsi="宋体"/>
              </w:rPr>
              <w:t>1.5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数目：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个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气孔≤Φ</w:t>
            </w:r>
            <w:r>
              <w:rPr>
                <w:rFonts w:ascii="宋体" w:hAnsi="宋体"/>
              </w:rPr>
              <w:t>1.5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数目：2个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气孔＞Φ</w:t>
            </w:r>
            <w:r>
              <w:rPr>
                <w:rFonts w:ascii="宋体" w:hAnsi="宋体"/>
              </w:rPr>
              <w:t>1.5</w:t>
            </w:r>
            <w:r>
              <w:rPr>
                <w:rFonts w:ascii="宋体" w:hAnsi="宋体" w:hint="eastAsia"/>
              </w:rPr>
              <w:t>或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数目＞2个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ind w:firstLineChars="300" w:firstLine="63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角变形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≤0.5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﹥0.5，≤1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﹥1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99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表面成形</w:t>
            </w:r>
          </w:p>
        </w:tc>
        <w:tc>
          <w:tcPr>
            <w:tcW w:w="1151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优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良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一般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差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958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成形美观，鱼鳞均匀细密，高低宽窄一致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成形较好，鱼鳞均匀，焊缝平整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成形尚可，焊缝平直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焊缝弯曲，高低宽窄明显，有表面焊接缺陷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 w:val="restart"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反</w:t>
            </w: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面</w:t>
            </w: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焊缝凸度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  <w:r>
              <w:rPr>
                <w:rFonts w:ascii="宋体" w:hAnsi="宋体" w:hint="eastAsia"/>
              </w:rPr>
              <w:t>～2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＞2或＜0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5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咬边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 w:val="restart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内凹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深度≤</w:t>
            </w:r>
            <w:r>
              <w:rPr>
                <w:rFonts w:ascii="宋体" w:hAnsi="宋体"/>
              </w:rPr>
              <w:t>0.5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深度＞</w:t>
            </w:r>
            <w:r>
              <w:rPr>
                <w:rFonts w:ascii="宋体" w:hAnsi="宋体"/>
              </w:rPr>
              <w:t>0.5</w:t>
            </w:r>
          </w:p>
        </w:tc>
        <w:tc>
          <w:tcPr>
            <w:tcW w:w="1097" w:type="dxa"/>
            <w:tcBorders>
              <w:bottom w:val="single" w:sz="4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470"/>
          <w:jc w:val="center"/>
        </w:trPr>
        <w:tc>
          <w:tcPr>
            <w:tcW w:w="380" w:type="dxa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76" w:type="dxa"/>
            <w:vMerge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每</w:t>
            </w:r>
            <w:r>
              <w:rPr>
                <w:rFonts w:ascii="宋体" w:hAnsi="宋体"/>
              </w:rPr>
              <w:t>2mm</w:t>
            </w:r>
            <w:r>
              <w:rPr>
                <w:rFonts w:ascii="宋体" w:hAnsi="宋体" w:hint="eastAsia"/>
              </w:rPr>
              <w:t>长扣</w:t>
            </w:r>
            <w:r>
              <w:rPr>
                <w:rFonts w:ascii="宋体" w:hAnsi="宋体"/>
              </w:rPr>
              <w:t>1</w:t>
            </w:r>
            <w:r>
              <w:rPr>
                <w:rFonts w:ascii="宋体" w:hAnsi="宋体" w:hint="eastAsia"/>
              </w:rPr>
              <w:t>分（最多扣15分）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13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电弧擦伤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标准（处）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无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有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13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错边量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</w:t>
            </w:r>
            <w:r>
              <w:rPr>
                <w:rFonts w:ascii="宋体" w:hAnsi="宋体"/>
              </w:rPr>
              <w:t>mm</w:t>
            </w:r>
            <w:r>
              <w:rPr>
                <w:rFonts w:ascii="宋体" w:hAnsi="宋体" w:hint="eastAsia"/>
              </w:rPr>
              <w:t>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≤0.</w:t>
            </w:r>
            <w:r>
              <w:rPr>
                <w:rFonts w:ascii="宋体" w:hAnsi="宋体" w:hint="eastAsia"/>
              </w:rPr>
              <w:t>5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&gt;0.</w:t>
            </w:r>
            <w:r>
              <w:rPr>
                <w:rFonts w:ascii="宋体" w:hAnsi="宋体" w:hint="eastAsia"/>
              </w:rPr>
              <w:t>5</w:t>
            </w:r>
            <w:r>
              <w:rPr>
                <w:rFonts w:ascii="宋体" w:hAnsi="宋体"/>
              </w:rPr>
              <w:t>，≤1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&gt;1</w:t>
            </w:r>
          </w:p>
        </w:tc>
        <w:tc>
          <w:tcPr>
            <w:tcW w:w="888" w:type="dxa"/>
            <w:vMerge w:val="restart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255"/>
          <w:jc w:val="center"/>
        </w:trPr>
        <w:tc>
          <w:tcPr>
            <w:tcW w:w="135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  数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3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</w:t>
            </w: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0</w:t>
            </w:r>
          </w:p>
        </w:tc>
        <w:tc>
          <w:tcPr>
            <w:tcW w:w="888" w:type="dxa"/>
            <w:vMerge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654"/>
          <w:jc w:val="center"/>
        </w:trPr>
        <w:tc>
          <w:tcPr>
            <w:tcW w:w="135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焊缝周围95%范围内的熔渣、飞溅等是否清除，不得破坏焊缝原始成形</w:t>
            </w:r>
          </w:p>
        </w:tc>
        <w:tc>
          <w:tcPr>
            <w:tcW w:w="115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标准（mm）</w:t>
            </w:r>
          </w:p>
        </w:tc>
        <w:tc>
          <w:tcPr>
            <w:tcW w:w="1133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是</w:t>
            </w:r>
          </w:p>
        </w:tc>
        <w:tc>
          <w:tcPr>
            <w:tcW w:w="1701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否</w:t>
            </w:r>
          </w:p>
        </w:tc>
        <w:tc>
          <w:tcPr>
            <w:tcW w:w="1171" w:type="dxa"/>
            <w:gridSpan w:val="2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tcBorders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D5413D" w:rsidTr="008D0DB7">
        <w:trPr>
          <w:cantSplit/>
          <w:trHeight w:hRule="exact" w:val="1132"/>
          <w:jc w:val="center"/>
        </w:trPr>
        <w:tc>
          <w:tcPr>
            <w:tcW w:w="1356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151" w:type="dxa"/>
            <w:tcBorders>
              <w:bottom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分数</w:t>
            </w:r>
          </w:p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1171" w:type="dxa"/>
            <w:gridSpan w:val="2"/>
            <w:tcBorders>
              <w:bottom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097" w:type="dxa"/>
            <w:tcBorders>
              <w:bottom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5413D" w:rsidRDefault="00D5413D" w:rsidP="007D3F48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D5413D" w:rsidRPr="00061420" w:rsidRDefault="00D5413D" w:rsidP="00D5413D">
      <w:pPr>
        <w:spacing w:line="3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61420">
        <w:rPr>
          <w:rFonts w:ascii="仿宋" w:eastAsia="仿宋" w:hAnsi="仿宋" w:hint="eastAsia"/>
          <w:sz w:val="24"/>
          <w:szCs w:val="24"/>
        </w:rPr>
        <w:t>注：</w:t>
      </w:r>
      <w:r w:rsidRPr="00061420">
        <w:rPr>
          <w:rFonts w:ascii="仿宋" w:eastAsia="仿宋" w:hAnsi="仿宋"/>
          <w:sz w:val="24"/>
          <w:szCs w:val="24"/>
        </w:rPr>
        <w:t>1.</w:t>
      </w:r>
      <w:r w:rsidRPr="00061420">
        <w:rPr>
          <w:rFonts w:ascii="仿宋" w:eastAsia="仿宋" w:hAnsi="仿宋" w:hint="eastAsia"/>
          <w:sz w:val="24"/>
          <w:szCs w:val="24"/>
        </w:rPr>
        <w:t>焊缝未完成、破坏焊缝原始表面（表面重熔）及修补或试件做舞弊标记则该焊缝作</w:t>
      </w:r>
      <w:r w:rsidRPr="00061420">
        <w:rPr>
          <w:rFonts w:ascii="仿宋" w:eastAsia="仿宋" w:hAnsi="仿宋"/>
          <w:sz w:val="24"/>
          <w:szCs w:val="24"/>
        </w:rPr>
        <w:t>0</w:t>
      </w:r>
      <w:r w:rsidRPr="00061420">
        <w:rPr>
          <w:rFonts w:ascii="仿宋" w:eastAsia="仿宋" w:hAnsi="仿宋" w:hint="eastAsia"/>
          <w:sz w:val="24"/>
          <w:szCs w:val="24"/>
        </w:rPr>
        <w:t>分处理；</w:t>
      </w:r>
    </w:p>
    <w:p w:rsidR="00D5413D" w:rsidRPr="00061420" w:rsidRDefault="00D5413D" w:rsidP="00D5413D">
      <w:pPr>
        <w:spacing w:line="3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61420">
        <w:rPr>
          <w:rFonts w:ascii="仿宋" w:eastAsia="仿宋" w:hAnsi="仿宋"/>
          <w:sz w:val="24"/>
          <w:szCs w:val="24"/>
        </w:rPr>
        <w:t>2.</w:t>
      </w:r>
      <w:r w:rsidRPr="00061420">
        <w:rPr>
          <w:rFonts w:ascii="仿宋" w:eastAsia="仿宋" w:hAnsi="仿宋" w:hint="eastAsia"/>
          <w:sz w:val="24"/>
          <w:szCs w:val="24"/>
        </w:rPr>
        <w:t>凡焊缝表面低于母材、有气孔、夹渣、裂纹、未熔合、未焊透、焊瘤等缺陷之一的，该焊缝外观为0分；</w:t>
      </w:r>
    </w:p>
    <w:p w:rsidR="00D5413D" w:rsidRPr="00061420" w:rsidRDefault="00D5413D" w:rsidP="00D5413D">
      <w:pPr>
        <w:spacing w:line="3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61420">
        <w:rPr>
          <w:rFonts w:ascii="仿宋" w:eastAsia="仿宋" w:hAnsi="仿宋"/>
          <w:sz w:val="24"/>
          <w:szCs w:val="24"/>
        </w:rPr>
        <w:t xml:space="preserve">3. </w:t>
      </w:r>
      <w:r w:rsidRPr="00061420">
        <w:rPr>
          <w:rFonts w:ascii="仿宋" w:eastAsia="仿宋" w:hAnsi="仿宋" w:hint="eastAsia"/>
          <w:sz w:val="24"/>
          <w:szCs w:val="24"/>
        </w:rPr>
        <w:t>其他违反操作技术要求规定的，该焊缝为0分。</w:t>
      </w:r>
    </w:p>
    <w:p w:rsidR="00D5413D" w:rsidRPr="00061420" w:rsidRDefault="00D5413D" w:rsidP="00D5413D">
      <w:pPr>
        <w:spacing w:line="320" w:lineRule="exact"/>
        <w:ind w:firstLineChars="200" w:firstLine="480"/>
        <w:rPr>
          <w:rFonts w:ascii="仿宋" w:eastAsia="仿宋" w:hAnsi="仿宋"/>
          <w:sz w:val="24"/>
          <w:szCs w:val="24"/>
        </w:rPr>
      </w:pPr>
      <w:r w:rsidRPr="00061420">
        <w:rPr>
          <w:rFonts w:ascii="仿宋" w:eastAsia="仿宋" w:hAnsi="仿宋"/>
          <w:sz w:val="24"/>
          <w:szCs w:val="24"/>
        </w:rPr>
        <w:t>4.</w:t>
      </w:r>
      <w:r w:rsidRPr="00061420">
        <w:rPr>
          <w:rFonts w:ascii="仿宋" w:eastAsia="仿宋" w:hAnsi="仿宋" w:hint="eastAsia"/>
          <w:sz w:val="24"/>
          <w:szCs w:val="24"/>
        </w:rPr>
        <w:t xml:space="preserve"> </w:t>
      </w:r>
      <w:r w:rsidRPr="00061420">
        <w:rPr>
          <w:rFonts w:ascii="仿宋" w:eastAsia="仿宋" w:hAnsi="仿宋"/>
          <w:sz w:val="24"/>
          <w:szCs w:val="24"/>
        </w:rPr>
        <w:t>评分后乘以</w:t>
      </w:r>
      <w:r w:rsidRPr="00061420">
        <w:rPr>
          <w:rFonts w:ascii="仿宋" w:eastAsia="仿宋" w:hAnsi="仿宋" w:hint="eastAsia"/>
          <w:sz w:val="24"/>
          <w:szCs w:val="24"/>
        </w:rPr>
        <w:t>30</w:t>
      </w:r>
      <w:r w:rsidRPr="00061420">
        <w:rPr>
          <w:rFonts w:ascii="仿宋" w:eastAsia="仿宋" w:hAnsi="仿宋"/>
          <w:sz w:val="24"/>
          <w:szCs w:val="24"/>
        </w:rPr>
        <w:t>%</w:t>
      </w:r>
      <w:r w:rsidRPr="00061420">
        <w:rPr>
          <w:rFonts w:ascii="仿宋" w:eastAsia="仿宋" w:hAnsi="仿宋" w:hint="eastAsia"/>
          <w:sz w:val="24"/>
          <w:szCs w:val="24"/>
        </w:rPr>
        <w:t>为实际得分</w:t>
      </w:r>
      <w:r w:rsidRPr="00061420">
        <w:rPr>
          <w:rFonts w:ascii="仿宋" w:eastAsia="仿宋" w:hAnsi="仿宋"/>
          <w:sz w:val="24"/>
          <w:szCs w:val="24"/>
        </w:rPr>
        <w:t>。</w:t>
      </w:r>
    </w:p>
    <w:p w:rsidR="00595712" w:rsidRDefault="00595712" w:rsidP="00595712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06329D" w:rsidRPr="0006329D" w:rsidRDefault="00DC1F92" w:rsidP="0006329D">
      <w:pPr>
        <w:adjustRightInd w:val="0"/>
        <w:snapToGrid w:val="0"/>
        <w:spacing w:line="560" w:lineRule="exact"/>
        <w:ind w:firstLineChars="200" w:firstLine="482"/>
        <w:rPr>
          <w:rFonts w:ascii="仿宋" w:eastAsia="仿宋" w:hAnsi="仿宋" w:cs="仿宋"/>
          <w:b/>
          <w:sz w:val="24"/>
          <w:szCs w:val="24"/>
        </w:rPr>
      </w:pPr>
      <w:r>
        <w:rPr>
          <w:rFonts w:ascii="仿宋" w:eastAsia="仿宋" w:hAnsi="仿宋" w:cs="仿宋" w:hint="eastAsia"/>
          <w:b/>
          <w:sz w:val="24"/>
          <w:szCs w:val="24"/>
        </w:rPr>
        <w:lastRenderedPageBreak/>
        <w:t>5.</w:t>
      </w:r>
      <w:r w:rsidR="00595712">
        <w:rPr>
          <w:rFonts w:ascii="仿宋" w:eastAsia="仿宋" w:hAnsi="仿宋" w:cs="仿宋" w:hint="eastAsia"/>
          <w:b/>
          <w:sz w:val="24"/>
          <w:szCs w:val="24"/>
        </w:rPr>
        <w:t xml:space="preserve">  职业素养</w:t>
      </w:r>
      <w:r w:rsidR="00307DDC">
        <w:rPr>
          <w:rFonts w:ascii="仿宋" w:eastAsia="仿宋" w:hAnsi="仿宋" w:cs="仿宋" w:hint="eastAsia"/>
          <w:b/>
          <w:sz w:val="24"/>
          <w:szCs w:val="24"/>
        </w:rPr>
        <w:t>检查项目及</w:t>
      </w:r>
      <w:r w:rsidR="00595712">
        <w:rPr>
          <w:rFonts w:ascii="仿宋" w:eastAsia="仿宋" w:hAnsi="仿宋" w:cs="仿宋" w:hint="eastAsia"/>
          <w:b/>
          <w:sz w:val="24"/>
          <w:szCs w:val="24"/>
        </w:rPr>
        <w:t xml:space="preserve">评分标准 </w:t>
      </w:r>
    </w:p>
    <w:tbl>
      <w:tblPr>
        <w:tblW w:w="8037" w:type="dxa"/>
        <w:jc w:val="center"/>
        <w:tblLook w:val="04A0" w:firstRow="1" w:lastRow="0" w:firstColumn="1" w:lastColumn="0" w:noHBand="0" w:noVBand="1"/>
      </w:tblPr>
      <w:tblGrid>
        <w:gridCol w:w="2115"/>
        <w:gridCol w:w="2963"/>
        <w:gridCol w:w="1734"/>
        <w:gridCol w:w="1225"/>
      </w:tblGrid>
      <w:tr w:rsidR="00595712" w:rsidTr="00294878">
        <w:trPr>
          <w:trHeight w:val="351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考核项目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单项满分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单项得分</w:t>
            </w:r>
          </w:p>
        </w:tc>
      </w:tr>
      <w:tr w:rsidR="00595712" w:rsidTr="00294878">
        <w:trPr>
          <w:trHeight w:val="351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劳动保护用</w:t>
            </w:r>
          </w:p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品是否穿戴</w:t>
            </w:r>
          </w:p>
          <w:p w:rsidR="00595712" w:rsidRDefault="00595712">
            <w:pPr>
              <w:spacing w:line="24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齐全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1、工作服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2、绝缘鞋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3、焊接手套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4、护目镜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686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安全操作的</w:t>
            </w:r>
          </w:p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规范性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1、试件打磨、清渣时佩戴护目镜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2、参赛选手停止操作时，应关闭设备电源及气瓶阀门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351"/>
          <w:jc w:val="center"/>
        </w:trPr>
        <w:tc>
          <w:tcPr>
            <w:tcW w:w="2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文明生产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1、文明礼仪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161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widowControl/>
              <w:jc w:val="left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2、赛位清理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0.5 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595712" w:rsidTr="00294878">
        <w:trPr>
          <w:trHeight w:val="351"/>
          <w:jc w:val="center"/>
        </w:trPr>
        <w:tc>
          <w:tcPr>
            <w:tcW w:w="2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总  分</w:t>
            </w:r>
          </w:p>
        </w:tc>
        <w:tc>
          <w:tcPr>
            <w:tcW w:w="2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widowControl/>
              <w:jc w:val="left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5分</w:t>
            </w: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95712" w:rsidRDefault="00595712">
            <w:pPr>
              <w:spacing w:line="24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595712" w:rsidRDefault="00595712" w:rsidP="00595712">
      <w:pPr>
        <w:spacing w:line="240" w:lineRule="exact"/>
        <w:jc w:val="center"/>
        <w:rPr>
          <w:rFonts w:ascii="仿宋" w:eastAsia="仿宋" w:hAnsi="仿宋"/>
          <w:sz w:val="24"/>
          <w:szCs w:val="24"/>
        </w:rPr>
      </w:pPr>
    </w:p>
    <w:p w:rsidR="00595712" w:rsidRDefault="00595712" w:rsidP="0026352A">
      <w:pPr>
        <w:snapToGrid w:val="0"/>
        <w:spacing w:afterLines="150" w:after="468"/>
        <w:outlineLvl w:val="0"/>
        <w:rPr>
          <w:rFonts w:ascii="仿宋" w:eastAsia="仿宋" w:hAnsi="仿宋"/>
          <w:kern w:val="0"/>
          <w:sz w:val="24"/>
          <w:szCs w:val="24"/>
        </w:rPr>
      </w:pPr>
    </w:p>
    <w:p w:rsidR="00595712" w:rsidRDefault="00595712" w:rsidP="00595712">
      <w:pPr>
        <w:widowControl/>
        <w:jc w:val="left"/>
        <w:rPr>
          <w:rFonts w:ascii="仿宋" w:eastAsia="仿宋" w:hAnsi="仿宋"/>
          <w:sz w:val="24"/>
          <w:szCs w:val="24"/>
        </w:rPr>
      </w:pPr>
    </w:p>
    <w:p w:rsidR="001A09CB" w:rsidRDefault="001A09CB"/>
    <w:sectPr w:rsidR="001A09CB" w:rsidSect="001A09C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074B" w:rsidRDefault="001E074B" w:rsidP="00595712">
      <w:r>
        <w:separator/>
      </w:r>
    </w:p>
  </w:endnote>
  <w:endnote w:type="continuationSeparator" w:id="0">
    <w:p w:rsidR="001E074B" w:rsidRDefault="001E074B" w:rsidP="00595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79" w:rsidRDefault="00684F79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04841288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:rsidR="00684F79" w:rsidRDefault="00684F7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684F79">
          <w:rPr>
            <w:noProof/>
            <w:lang w:val="zh-CN"/>
          </w:rPr>
          <w:t>5</w:t>
        </w:r>
        <w:r>
          <w:fldChar w:fldCharType="end"/>
        </w:r>
      </w:p>
    </w:sdtContent>
  </w:sdt>
  <w:p w:rsidR="00684F79" w:rsidRDefault="00684F79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79" w:rsidRDefault="00684F7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074B" w:rsidRDefault="001E074B" w:rsidP="00595712">
      <w:r>
        <w:separator/>
      </w:r>
    </w:p>
  </w:footnote>
  <w:footnote w:type="continuationSeparator" w:id="0">
    <w:p w:rsidR="001E074B" w:rsidRDefault="001E074B" w:rsidP="00595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79" w:rsidRDefault="00684F7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C5B" w:rsidRPr="00CE0FD7" w:rsidRDefault="00DC1F92" w:rsidP="007A2C5B">
    <w:pPr>
      <w:pStyle w:val="a3"/>
      <w:rPr>
        <w:color w:val="FF0000"/>
      </w:rPr>
    </w:pPr>
    <w:r>
      <w:rPr>
        <w:rFonts w:hint="eastAsia"/>
      </w:rPr>
      <w:t xml:space="preserve">                       </w:t>
    </w:r>
    <w:r w:rsidRPr="00326162">
      <w:rPr>
        <w:rFonts w:hint="eastAsia"/>
      </w:rPr>
      <w:t xml:space="preserve">  20</w:t>
    </w:r>
    <w:r w:rsidR="00EA0D90">
      <w:rPr>
        <w:rFonts w:hint="eastAsia"/>
      </w:rPr>
      <w:t>20</w:t>
    </w:r>
    <w:r w:rsidR="000911B3" w:rsidRPr="00326162">
      <w:rPr>
        <w:rFonts w:hint="eastAsia"/>
      </w:rPr>
      <w:t>沈阳</w:t>
    </w:r>
    <w:r w:rsidRPr="00326162">
      <w:rPr>
        <w:rFonts w:hint="eastAsia"/>
      </w:rPr>
      <w:t>职业院校技能大赛焊接技术应用</w:t>
    </w:r>
    <w:r w:rsidR="000911B3" w:rsidRPr="00326162">
      <w:rPr>
        <w:rFonts w:hint="eastAsia"/>
      </w:rPr>
      <w:t>赛项</w:t>
    </w:r>
    <w:r w:rsidR="005303A8" w:rsidRPr="00CE0FD7">
      <w:rPr>
        <w:rFonts w:hint="eastAsia"/>
        <w:color w:val="FF0000"/>
      </w:rPr>
      <w:t>----</w:t>
    </w:r>
    <w:r w:rsidRPr="00CE0FD7">
      <w:rPr>
        <w:rFonts w:hint="eastAsia"/>
        <w:color w:val="FF0000"/>
      </w:rPr>
      <w:t>评分标准</w:t>
    </w:r>
  </w:p>
  <w:p w:rsidR="00DC1F92" w:rsidRDefault="00DC1F9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F79" w:rsidRDefault="00684F7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95712"/>
    <w:rsid w:val="00044D9A"/>
    <w:rsid w:val="0004746F"/>
    <w:rsid w:val="0006329D"/>
    <w:rsid w:val="000911B3"/>
    <w:rsid w:val="000A5612"/>
    <w:rsid w:val="000A5868"/>
    <w:rsid w:val="001948AF"/>
    <w:rsid w:val="001A09CB"/>
    <w:rsid w:val="001B57DE"/>
    <w:rsid w:val="001E074B"/>
    <w:rsid w:val="0020266F"/>
    <w:rsid w:val="0026352A"/>
    <w:rsid w:val="00294878"/>
    <w:rsid w:val="002A0E83"/>
    <w:rsid w:val="002C0EF4"/>
    <w:rsid w:val="00301C51"/>
    <w:rsid w:val="00307DDC"/>
    <w:rsid w:val="00326162"/>
    <w:rsid w:val="003434FF"/>
    <w:rsid w:val="003B13BB"/>
    <w:rsid w:val="003B3DF5"/>
    <w:rsid w:val="00456F1E"/>
    <w:rsid w:val="005303A8"/>
    <w:rsid w:val="00556B36"/>
    <w:rsid w:val="00595712"/>
    <w:rsid w:val="005969B8"/>
    <w:rsid w:val="005C67B7"/>
    <w:rsid w:val="005E59FF"/>
    <w:rsid w:val="00684F79"/>
    <w:rsid w:val="0069238D"/>
    <w:rsid w:val="007A2C5B"/>
    <w:rsid w:val="007F1EE3"/>
    <w:rsid w:val="00811620"/>
    <w:rsid w:val="008368AD"/>
    <w:rsid w:val="00852281"/>
    <w:rsid w:val="00865ECC"/>
    <w:rsid w:val="008D07B3"/>
    <w:rsid w:val="008D0DB7"/>
    <w:rsid w:val="00907E2B"/>
    <w:rsid w:val="00945175"/>
    <w:rsid w:val="00957CFB"/>
    <w:rsid w:val="009D2236"/>
    <w:rsid w:val="009F0F3A"/>
    <w:rsid w:val="00A13470"/>
    <w:rsid w:val="00A2159F"/>
    <w:rsid w:val="00A31E06"/>
    <w:rsid w:val="00A60DCD"/>
    <w:rsid w:val="00A87B74"/>
    <w:rsid w:val="00AA73B0"/>
    <w:rsid w:val="00AF4559"/>
    <w:rsid w:val="00B20243"/>
    <w:rsid w:val="00B208DC"/>
    <w:rsid w:val="00B3780B"/>
    <w:rsid w:val="00BA720C"/>
    <w:rsid w:val="00BB60AC"/>
    <w:rsid w:val="00BB61B9"/>
    <w:rsid w:val="00C71638"/>
    <w:rsid w:val="00C808E8"/>
    <w:rsid w:val="00CE0FD7"/>
    <w:rsid w:val="00D1046B"/>
    <w:rsid w:val="00D5413D"/>
    <w:rsid w:val="00DB37C8"/>
    <w:rsid w:val="00DC1F92"/>
    <w:rsid w:val="00DF32E1"/>
    <w:rsid w:val="00EA0D90"/>
    <w:rsid w:val="00EF5DCB"/>
    <w:rsid w:val="00F12EE6"/>
    <w:rsid w:val="00F4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2B2E640-E741-4FE3-A091-658EC12F0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571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5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9571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9571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95712"/>
    <w:rPr>
      <w:sz w:val="18"/>
      <w:szCs w:val="18"/>
    </w:rPr>
  </w:style>
  <w:style w:type="paragraph" w:customStyle="1" w:styleId="ListParagraph1">
    <w:name w:val="List Paragraph1"/>
    <w:basedOn w:val="a"/>
    <w:qFormat/>
    <w:rsid w:val="00595712"/>
    <w:pPr>
      <w:ind w:firstLineChars="200" w:firstLine="420"/>
    </w:pPr>
  </w:style>
  <w:style w:type="paragraph" w:styleId="a7">
    <w:name w:val="Balloon Text"/>
    <w:basedOn w:val="a"/>
    <w:link w:val="a8"/>
    <w:uiPriority w:val="99"/>
    <w:semiHidden/>
    <w:unhideWhenUsed/>
    <w:rsid w:val="005957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595712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27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2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E2A5E8-3F39-48EE-8C85-CF0768D66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462</Words>
  <Characters>2640</Characters>
  <Application>Microsoft Office Word</Application>
  <DocSecurity>0</DocSecurity>
  <Lines>22</Lines>
  <Paragraphs>6</Paragraphs>
  <ScaleCrop>false</ScaleCrop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cui</cp:lastModifiedBy>
  <cp:revision>10</cp:revision>
  <dcterms:created xsi:type="dcterms:W3CDTF">2020-09-14T14:08:00Z</dcterms:created>
  <dcterms:modified xsi:type="dcterms:W3CDTF">2020-09-18T07:38:00Z</dcterms:modified>
</cp:coreProperties>
</file>